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0" w:rsidRDefault="00C11DC0" w:rsidP="004E1020">
      <w:pPr>
        <w:spacing w:after="0" w:line="240" w:lineRule="auto"/>
        <w:rPr>
          <w:rFonts w:ascii="Constantia" w:hAnsi="Constantia"/>
          <w:sz w:val="24"/>
          <w:szCs w:val="24"/>
        </w:rPr>
      </w:pPr>
      <w:hyperlink r:id="rId7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bdubord@ncajets.org</w:t>
        </w:r>
      </w:hyperlink>
      <w:r w:rsidR="004E1020">
        <w:rPr>
          <w:rFonts w:ascii="Constantia" w:hAnsi="Constantia"/>
          <w:sz w:val="24"/>
          <w:szCs w:val="24"/>
        </w:rPr>
        <w:t xml:space="preserve">    </w:t>
      </w:r>
      <w:r w:rsidR="003C3305">
        <w:rPr>
          <w:rFonts w:ascii="Constantia" w:hAnsi="Constantia"/>
          <w:sz w:val="24"/>
          <w:szCs w:val="24"/>
        </w:rPr>
        <w:tab/>
      </w:r>
      <w:r w:rsidR="003C3305">
        <w:rPr>
          <w:rFonts w:ascii="Constantia" w:hAnsi="Constantia"/>
          <w:sz w:val="24"/>
          <w:szCs w:val="24"/>
        </w:rPr>
        <w:tab/>
        <w:t>bdubord.weebly.com</w:t>
      </w:r>
    </w:p>
    <w:p w:rsidR="00001771" w:rsidRPr="00567A05" w:rsidRDefault="00001771" w:rsidP="004E102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001771">
        <w:rPr>
          <w:rFonts w:ascii="Constantia" w:hAnsi="Constantia"/>
          <w:sz w:val="56"/>
          <w:szCs w:val="56"/>
        </w:rPr>
        <w:t>SECOND GRADE NEWS</w:t>
      </w:r>
      <w:r w:rsidR="00567A05">
        <w:rPr>
          <w:rFonts w:ascii="Constantia" w:hAnsi="Constantia"/>
          <w:sz w:val="56"/>
          <w:szCs w:val="56"/>
        </w:rPr>
        <w:t xml:space="preserve"> </w:t>
      </w:r>
      <w:r w:rsidR="004851D2">
        <w:rPr>
          <w:rFonts w:ascii="Constantia" w:hAnsi="Constantia"/>
          <w:sz w:val="24"/>
          <w:szCs w:val="24"/>
        </w:rPr>
        <w:t>May 3, 2019</w:t>
      </w:r>
    </w:p>
    <w:p w:rsidR="00A1601C" w:rsidRDefault="00C11DC0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60.7pt;margin-top:1.85pt;width:201pt;height:177pt;z-index:251685888;mso-position-horizontal-relative:text;mso-position-vertical-relative:text" strokeweight="2pt">
            <v:textbox style="mso-next-textbox:#_x0000_s1074">
              <w:txbxContent>
                <w:p w:rsidR="00D97E91" w:rsidRDefault="00D97E91" w:rsidP="000D14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8B54EC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Upcoming Dates:</w:t>
                  </w:r>
                </w:p>
                <w:p w:rsidR="004851D2" w:rsidRDefault="004851D2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4851D2" w:rsidRDefault="004851D2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4851D2" w:rsidRDefault="004851D2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May 6</w:t>
                  </w:r>
                  <w:r w:rsidRPr="004851D2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/7</w:t>
                  </w:r>
                  <w:r w:rsidRPr="004851D2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- Mrs. </w:t>
                  </w:r>
                  <w:proofErr w:type="spellStart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Dubord</w:t>
                  </w:r>
                  <w:proofErr w:type="spellEnd"/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at ISD</w:t>
                  </w:r>
                </w:p>
                <w:p w:rsidR="004851D2" w:rsidRDefault="004851D2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May 10</w:t>
                  </w:r>
                  <w:r w:rsidRPr="004851D2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Grandparents Day</w:t>
                  </w:r>
                </w:p>
                <w:p w:rsidR="004851D2" w:rsidRPr="00B21ADE" w:rsidRDefault="004851D2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May 27</w:t>
                  </w:r>
                  <w:r w:rsidRPr="004851D2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- Memorial Day- No School</w:t>
                  </w: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B96EDC" w:rsidRDefault="00B96EDC" w:rsidP="00954B18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B96EDC" w:rsidRPr="00564D66" w:rsidRDefault="00B96EDC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nstantia" w:hAnsi="Constantia"/>
          <w:noProof/>
          <w:sz w:val="28"/>
          <w:szCs w:val="28"/>
        </w:rPr>
        <w:pict>
          <v:shape id="_x0000_s1028" type="#_x0000_t202" style="position:absolute;left:0;text-align:left;margin-left:-20.1pt;margin-top:13.7pt;width:372.15pt;height:566.65pt;z-index:251661312" strokecolor="#4bacc6 [3208]" strokeweight="2.5pt">
            <v:stroke dashstyle="1 1" endcap="round"/>
            <v:textbox style="mso-next-textbox:#_x0000_s1028">
              <w:txbxContent>
                <w:p w:rsidR="00DE5266" w:rsidRDefault="006C63CA" w:rsidP="00F3091C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Notes: </w:t>
                  </w:r>
                  <w:r w:rsidR="004851D2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Throughout the month of May, I will be out a few days for math trainings, in order to bring information back to our school about new math ideas. The first 2 days will be Monday and Tuesday next week, so if you typically message me on Remind regarding your child’s pick up or bus routine, know that there will be a sub in the classroom that day, so a note is helpful!</w:t>
                  </w:r>
                </w:p>
                <w:p w:rsidR="00FE465E" w:rsidRPr="00886032" w:rsidRDefault="00FE465E" w:rsidP="00DC35B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27506B" w:rsidRPr="00FC7683" w:rsidRDefault="008B54EC" w:rsidP="00F30CF4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Reading: </w:t>
                  </w:r>
                  <w:r w:rsidR="004851D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This week, we took our Unit 5 Test. Many students worked extremely hard, and I am I excited to see how we did. </w:t>
                  </w:r>
                  <w:r w:rsidR="001E6ED6"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Next week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we will start Unit 6. We will be reading a story called </w:t>
                  </w:r>
                  <w:r w:rsidR="00FC768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Just </w:t>
                  </w:r>
                  <w:proofErr w:type="gramStart"/>
                  <w:r w:rsidR="00FC768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>Like</w:t>
                  </w:r>
                  <w:proofErr w:type="gramEnd"/>
                  <w:r w:rsidR="00FC7683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Josh Gibson,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>but also comparing and contrasting. We will read different versions of familiar fairy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 tales and stories and discuss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 things </w:t>
                  </w:r>
                  <w:r w:rsidR="0079302E">
                    <w:rPr>
                      <w:rFonts w:asciiTheme="majorHAnsi" w:hAnsiTheme="majorHAnsi"/>
                      <w:sz w:val="24"/>
                      <w:szCs w:val="24"/>
                    </w:rPr>
                    <w:t xml:space="preserve">that are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same and different. </w:t>
                  </w:r>
                </w:p>
                <w:p w:rsidR="00FE465E" w:rsidRPr="00886032" w:rsidRDefault="00FE465E" w:rsidP="00F30CF4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1E6ED6" w:rsidRPr="00FC7683" w:rsidRDefault="00776907" w:rsidP="00BA1C48">
                  <w:pPr>
                    <w:spacing w:after="0" w:line="240" w:lineRule="auto"/>
                    <w:rPr>
                      <w:rFonts w:asciiTheme="majorHAnsi" w:hAnsiTheme="majorHAnsi"/>
                      <w:color w:val="00B050"/>
                      <w:sz w:val="32"/>
                      <w:szCs w:val="32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Spelling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: Next week we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will be learning contractions, so there will be no advanced list as we focus on meaning. 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Spelling 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City link for this week does not work! </w:t>
                  </w:r>
                  <w:r w:rsidR="00FC7683" w:rsidRPr="0079302E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There will be 10 points from the </w:t>
                  </w:r>
                  <w:r w:rsidR="004851D2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contract due by Friday, May 10</w:t>
                  </w:r>
                  <w:r w:rsidR="004851D2" w:rsidRPr="004851D2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  <w:vertAlign w:val="superscript"/>
                    </w:rPr>
                    <w:t>th</w:t>
                  </w:r>
                  <w:r w:rsidR="004851D2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.</w:t>
                  </w:r>
                  <w:r w:rsidR="00FC7683" w:rsidRPr="0079302E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r w:rsidR="004851D2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 xml:space="preserve"> Remember, I do give students the opportunity to complete at school, as I know schedules are busy right now. But, they still ultimately must take the initiative to complete. </w:t>
                  </w:r>
                  <w:r w:rsidR="00FC7683" w:rsidRPr="0079302E">
                    <w:rPr>
                      <w:rFonts w:asciiTheme="majorHAnsi" w:hAnsiTheme="majorHAnsi"/>
                      <w:b/>
                      <w:color w:val="00B050"/>
                      <w:sz w:val="24"/>
                      <w:szCs w:val="24"/>
                    </w:rPr>
                    <w:t>Words will be: can't, don't, he'd, I'd, I've, she'd, they'd, they're, we're, we've, won't, you're</w:t>
                  </w:r>
                </w:p>
                <w:p w:rsidR="00FE465E" w:rsidRPr="00886032" w:rsidRDefault="00FE465E" w:rsidP="00BA1C4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D97E91" w:rsidRPr="00886032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Math: 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This week we started telling time to the nearest 5 minutes. It was fun to see students get excited about their progress! They </w:t>
                  </w:r>
                  <w:proofErr w:type="gramStart"/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>are  very</w:t>
                  </w:r>
                  <w:proofErr w:type="gramEnd"/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 proud and stopping frequently throughout a day to tell me they can read what time the clock says, so ask your child to tell you the time at home! Next week we will start counting coins. </w:t>
                  </w:r>
                </w:p>
                <w:p w:rsidR="00535EA3" w:rsidRPr="00886032" w:rsidRDefault="00535EA3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D97E91" w:rsidRPr="00886032" w:rsidRDefault="00D97E91" w:rsidP="00BA1C48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Language/Writing:</w:t>
                  </w:r>
                  <w:r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We will be reviewing different Language skills throughout the week. This week we finished writing a story by using a comic. This was a struggle for some (including me!) who are used to using words, not pictures to tell a story. Next week we will continue on narratives.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D97E91" w:rsidRPr="00886032" w:rsidRDefault="00D97E91" w:rsidP="006012D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D97E91" w:rsidRPr="00886032" w:rsidRDefault="00666C6E" w:rsidP="00886032">
                  <w:pPr>
                    <w:spacing w:after="0"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Social Studies/Science</w:t>
                  </w:r>
                  <w:r w:rsidR="007D72F1" w:rsidRPr="0088603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:</w:t>
                  </w:r>
                  <w:r w:rsidR="007D72F1"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886032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In the upcoming weeks, we will be discussing economic </w:t>
                  </w:r>
                  <w:proofErr w:type="gramStart"/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>ideas(</w:t>
                  </w:r>
                  <w:proofErr w:type="gramEnd"/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>producer</w:t>
                  </w:r>
                  <w:r w:rsidR="00CF4F76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>/consumer</w:t>
                  </w:r>
                  <w:r w:rsidR="00CF4F76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  <w:r w:rsidR="004851D2">
                    <w:rPr>
                      <w:rFonts w:asciiTheme="majorHAnsi" w:hAnsiTheme="majorHAnsi"/>
                      <w:sz w:val="24"/>
                      <w:szCs w:val="24"/>
                    </w:rPr>
                    <w:t xml:space="preserve">) in Social Studies, as well as animals and their traits and habitats in Science. </w:t>
                  </w:r>
                  <w:r w:rsidR="00FC7683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</w:p>
                <w:p w:rsidR="00C2760D" w:rsidRDefault="00C2760D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535EA3" w:rsidRDefault="00535EA3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  <w:r w:rsidRPr="00AD28FA">
                    <w:rPr>
                      <w:rFonts w:ascii="Constantia" w:hAnsi="Constantia"/>
                    </w:rPr>
                    <w:t>Name: ____________________________________</w:t>
                  </w:r>
                </w:p>
                <w:p w:rsidR="00D97E91" w:rsidRPr="00AD28FA" w:rsidRDefault="00D97E91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</w:txbxContent>
            </v:textbox>
          </v:shape>
        </w:pict>
      </w:r>
      <w:r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0.55pt;margin-top:1.85pt;width:663.05pt;height:7.15pt;z-index:251658240" fillcolor="#92d050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126608" w:rsidRDefault="00A1601C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3C42FD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br w:type="textWrapping" w:clear="all"/>
      </w:r>
    </w:p>
    <w:p w:rsidR="00126608" w:rsidRDefault="004851D2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100" type="#_x0000_t202" style="position:absolute;margin-left:360.7pt;margin-top:16.45pt;width:195.5pt;height:200.95pt;z-index:251686912;mso-position-horizontal-relative:text;mso-position-vertical-relative:text" strokeweight="2pt">
            <v:textbox style="mso-next-textbox:#_x0000_s1100">
              <w:txbxContent>
                <w:p w:rsidR="004851D2" w:rsidRPr="00F3091C" w:rsidRDefault="004851D2" w:rsidP="004851D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Grandparent’s Day</w:t>
                  </w: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NCAP will be hosting a Grandparents Day on May 10</w:t>
                  </w:r>
                  <w:r w:rsidRPr="007125F6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from 12:30 to 2. There will be a short classroom visitation followed by a magic show in gym. Students will then go back to class while grandparents enjoy refreshments. </w:t>
                  </w: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4851D2" w:rsidRDefault="004851D2" w:rsidP="004851D2">
                  <w:pPr>
                    <w:spacing w:after="0"/>
                    <w:rPr>
                      <w:rFonts w:asciiTheme="majorHAnsi" w:hAnsiTheme="majorHAnsi"/>
                      <w:b/>
                      <w:color w:val="000000" w:themeColor="text1"/>
                    </w:rPr>
                  </w:pPr>
                </w:p>
                <w:p w:rsidR="004851D2" w:rsidRPr="00564D66" w:rsidRDefault="004851D2" w:rsidP="004851D2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6608" w:rsidRDefault="00DF6F68" w:rsidP="00DF6F68">
      <w:pPr>
        <w:tabs>
          <w:tab w:val="left" w:pos="806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Pr="00A02504" w:rsidRDefault="000B39D4" w:rsidP="00C66F95">
      <w:pPr>
        <w:tabs>
          <w:tab w:val="left" w:pos="9427"/>
        </w:tabs>
        <w:rPr>
          <w:rFonts w:ascii="Constantia" w:hAnsi="Constantia"/>
          <w:color w:val="FFFFFF" w:themeColor="background1"/>
          <w:sz w:val="28"/>
          <w:szCs w:val="28"/>
        </w:rPr>
      </w:pPr>
      <w:r w:rsidRPr="00A02504">
        <w:rPr>
          <w:rFonts w:ascii="Constantia" w:hAnsi="Constantia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Our Haiku Poetry</w:t>
      </w:r>
    </w:p>
    <w:p w:rsidR="00126608" w:rsidRDefault="00AB3224" w:rsidP="00AB3224">
      <w:pPr>
        <w:tabs>
          <w:tab w:val="left" w:pos="817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BC1B32" w:rsidRDefault="00FE3EA1" w:rsidP="00FE3EA1">
      <w:pPr>
        <w:tabs>
          <w:tab w:val="left" w:pos="8673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6A1450" w:rsidRPr="0032126F" w:rsidRDefault="00CF4F76" w:rsidP="0032126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946150</wp:posOffset>
            </wp:positionV>
            <wp:extent cx="1413510" cy="1419225"/>
            <wp:effectExtent l="19050" t="0" r="0" b="0"/>
            <wp:wrapSquare wrapText="bothSides"/>
            <wp:docPr id="2" name="Picture 2" descr="C:\Users\bdubord\AppData\Local\Microsoft\Windows\Temporary Internet Files\Content.IE5\HNBR077F\happy-spring-L-LyYyVg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ubord\AppData\Local\Microsoft\Windows\Temporary Internet Files\Content.IE5\HNBR077F\happy-spring-L-LyYyVg[1]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450" w:rsidRPr="0032126F" w:rsidSect="002D4F28">
      <w:footerReference w:type="default" r:id="rId9"/>
      <w:pgSz w:w="12240" w:h="15840"/>
      <w:pgMar w:top="432" w:right="720" w:bottom="288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91" w:rsidRDefault="00D97E91" w:rsidP="00001771">
      <w:pPr>
        <w:spacing w:after="0" w:line="240" w:lineRule="auto"/>
      </w:pPr>
      <w:r>
        <w:separator/>
      </w:r>
    </w:p>
  </w:endnote>
  <w:end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81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96"/>
      <w:gridCol w:w="2196"/>
      <w:gridCol w:w="2232"/>
      <w:gridCol w:w="2196"/>
      <w:gridCol w:w="2196"/>
    </w:tblGrid>
    <w:tr w:rsidR="00D97E91" w:rsidRPr="00224947" w:rsidTr="002D4F28">
      <w:trPr>
        <w:trHeight w:val="1730"/>
      </w:trPr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Monday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Tuesday</w:t>
          </w:r>
        </w:p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232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Wednesday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Thursday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D97E91" w:rsidRPr="00A1601C" w:rsidRDefault="00D97E91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Friday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D97E91" w:rsidRPr="00001771" w:rsidRDefault="00D97E91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D97E91" w:rsidRPr="00A1601C" w:rsidRDefault="00D97E91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</w:tr>
    <w:tr w:rsidR="00D97E91" w:rsidRPr="00224947" w:rsidTr="002D4F28">
      <w:trPr>
        <w:trHeight w:val="989"/>
      </w:trPr>
      <w:tc>
        <w:tcPr>
          <w:tcW w:w="2196" w:type="dxa"/>
          <w:shd w:val="clear" w:color="auto" w:fill="auto"/>
        </w:tcPr>
        <w:p w:rsidR="00D97E91" w:rsidRDefault="00D97E91" w:rsidP="00E0630A">
          <w:pPr>
            <w:spacing w:after="0"/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232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D97E91" w:rsidRPr="00224947" w:rsidRDefault="00D97E91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</w:tr>
  </w:tbl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  <w:p w:rsidR="00D97E91" w:rsidRPr="00001771" w:rsidRDefault="00D97E91" w:rsidP="006D05CD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91" w:rsidRDefault="00D97E91" w:rsidP="00001771">
      <w:pPr>
        <w:spacing w:after="0" w:line="240" w:lineRule="auto"/>
      </w:pPr>
      <w:r>
        <w:separator/>
      </w:r>
    </w:p>
  </w:footnote>
  <w:footnote w:type="continuationSeparator" w:id="1">
    <w:p w:rsidR="00D97E91" w:rsidRDefault="00D97E91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D9D"/>
    <w:multiLevelType w:val="hybridMultilevel"/>
    <w:tmpl w:val="F56E2500"/>
    <w:lvl w:ilvl="0" w:tplc="23BC3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37CE"/>
    <w:multiLevelType w:val="hybridMultilevel"/>
    <w:tmpl w:val="57BE75EE"/>
    <w:lvl w:ilvl="0" w:tplc="3C642308"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4449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06B06"/>
    <w:rsid w:val="00007D77"/>
    <w:rsid w:val="00015BB9"/>
    <w:rsid w:val="0002271F"/>
    <w:rsid w:val="00026E08"/>
    <w:rsid w:val="000277AB"/>
    <w:rsid w:val="0003149A"/>
    <w:rsid w:val="00035D63"/>
    <w:rsid w:val="0003605E"/>
    <w:rsid w:val="00042784"/>
    <w:rsid w:val="0005088D"/>
    <w:rsid w:val="00052336"/>
    <w:rsid w:val="000562F6"/>
    <w:rsid w:val="00064C19"/>
    <w:rsid w:val="00072969"/>
    <w:rsid w:val="0007309F"/>
    <w:rsid w:val="00083A82"/>
    <w:rsid w:val="000847D7"/>
    <w:rsid w:val="00093535"/>
    <w:rsid w:val="000A0199"/>
    <w:rsid w:val="000A1D3B"/>
    <w:rsid w:val="000B3171"/>
    <w:rsid w:val="000B39D4"/>
    <w:rsid w:val="000B6D47"/>
    <w:rsid w:val="000B78FE"/>
    <w:rsid w:val="000C2181"/>
    <w:rsid w:val="000D0587"/>
    <w:rsid w:val="000D07BB"/>
    <w:rsid w:val="000D0B3D"/>
    <w:rsid w:val="000D14F2"/>
    <w:rsid w:val="000D2745"/>
    <w:rsid w:val="000D2B69"/>
    <w:rsid w:val="000D6E4C"/>
    <w:rsid w:val="000E0EBE"/>
    <w:rsid w:val="000E2F28"/>
    <w:rsid w:val="000F4AE1"/>
    <w:rsid w:val="000F55B7"/>
    <w:rsid w:val="00110452"/>
    <w:rsid w:val="00117F87"/>
    <w:rsid w:val="0012290E"/>
    <w:rsid w:val="00126608"/>
    <w:rsid w:val="0013394E"/>
    <w:rsid w:val="00136748"/>
    <w:rsid w:val="00153209"/>
    <w:rsid w:val="00156DBC"/>
    <w:rsid w:val="001574B5"/>
    <w:rsid w:val="001640DB"/>
    <w:rsid w:val="001653D7"/>
    <w:rsid w:val="0016705E"/>
    <w:rsid w:val="00181BFD"/>
    <w:rsid w:val="001824EB"/>
    <w:rsid w:val="00194B7B"/>
    <w:rsid w:val="001A5F72"/>
    <w:rsid w:val="001B0854"/>
    <w:rsid w:val="001B487E"/>
    <w:rsid w:val="001D4B48"/>
    <w:rsid w:val="001E6C93"/>
    <w:rsid w:val="001E6ED6"/>
    <w:rsid w:val="001E7A69"/>
    <w:rsid w:val="001F1E47"/>
    <w:rsid w:val="001F38C5"/>
    <w:rsid w:val="001F4770"/>
    <w:rsid w:val="0021316E"/>
    <w:rsid w:val="00213BB4"/>
    <w:rsid w:val="002149CC"/>
    <w:rsid w:val="002160FE"/>
    <w:rsid w:val="002164E8"/>
    <w:rsid w:val="00216E9A"/>
    <w:rsid w:val="002267A5"/>
    <w:rsid w:val="00246E0B"/>
    <w:rsid w:val="00265D59"/>
    <w:rsid w:val="00272867"/>
    <w:rsid w:val="0027506B"/>
    <w:rsid w:val="00285304"/>
    <w:rsid w:val="00290F39"/>
    <w:rsid w:val="00297570"/>
    <w:rsid w:val="002A157A"/>
    <w:rsid w:val="002B0CA8"/>
    <w:rsid w:val="002B3632"/>
    <w:rsid w:val="002D4F28"/>
    <w:rsid w:val="002E0E6F"/>
    <w:rsid w:val="002E31AC"/>
    <w:rsid w:val="002E63CF"/>
    <w:rsid w:val="0032126F"/>
    <w:rsid w:val="00321537"/>
    <w:rsid w:val="003236BB"/>
    <w:rsid w:val="00332046"/>
    <w:rsid w:val="00344719"/>
    <w:rsid w:val="00345F08"/>
    <w:rsid w:val="003506E3"/>
    <w:rsid w:val="003527E4"/>
    <w:rsid w:val="00354A3D"/>
    <w:rsid w:val="0035566A"/>
    <w:rsid w:val="00360C0B"/>
    <w:rsid w:val="00360E64"/>
    <w:rsid w:val="0036310D"/>
    <w:rsid w:val="0038334F"/>
    <w:rsid w:val="00386BDD"/>
    <w:rsid w:val="00392150"/>
    <w:rsid w:val="00393DF1"/>
    <w:rsid w:val="003945D4"/>
    <w:rsid w:val="00395F50"/>
    <w:rsid w:val="003A491A"/>
    <w:rsid w:val="003C3305"/>
    <w:rsid w:val="003C42FD"/>
    <w:rsid w:val="003C4F89"/>
    <w:rsid w:val="003D3C66"/>
    <w:rsid w:val="003D3E20"/>
    <w:rsid w:val="003E6A08"/>
    <w:rsid w:val="003F6F7E"/>
    <w:rsid w:val="00404BBA"/>
    <w:rsid w:val="00422530"/>
    <w:rsid w:val="00434B2E"/>
    <w:rsid w:val="0044268A"/>
    <w:rsid w:val="00452DE2"/>
    <w:rsid w:val="00462801"/>
    <w:rsid w:val="00463EB5"/>
    <w:rsid w:val="00466AD0"/>
    <w:rsid w:val="00473A5E"/>
    <w:rsid w:val="0047670E"/>
    <w:rsid w:val="00481157"/>
    <w:rsid w:val="004851D2"/>
    <w:rsid w:val="00486CC9"/>
    <w:rsid w:val="00491C1E"/>
    <w:rsid w:val="00496312"/>
    <w:rsid w:val="004B57BE"/>
    <w:rsid w:val="004D68E0"/>
    <w:rsid w:val="004E1020"/>
    <w:rsid w:val="004E43A8"/>
    <w:rsid w:val="004F14EA"/>
    <w:rsid w:val="004F170F"/>
    <w:rsid w:val="00507081"/>
    <w:rsid w:val="00510919"/>
    <w:rsid w:val="00511620"/>
    <w:rsid w:val="00523F3E"/>
    <w:rsid w:val="00525F2C"/>
    <w:rsid w:val="00531B29"/>
    <w:rsid w:val="00535EA3"/>
    <w:rsid w:val="00547EC8"/>
    <w:rsid w:val="0055182C"/>
    <w:rsid w:val="00556DA1"/>
    <w:rsid w:val="00564D66"/>
    <w:rsid w:val="00567A05"/>
    <w:rsid w:val="00567B76"/>
    <w:rsid w:val="00584486"/>
    <w:rsid w:val="00597521"/>
    <w:rsid w:val="005A44E7"/>
    <w:rsid w:val="005B05D1"/>
    <w:rsid w:val="005B22BE"/>
    <w:rsid w:val="005C678E"/>
    <w:rsid w:val="005C6CAC"/>
    <w:rsid w:val="005D0786"/>
    <w:rsid w:val="005E47EB"/>
    <w:rsid w:val="005F15EF"/>
    <w:rsid w:val="006012D3"/>
    <w:rsid w:val="00602AB8"/>
    <w:rsid w:val="00604230"/>
    <w:rsid w:val="00606514"/>
    <w:rsid w:val="00612A79"/>
    <w:rsid w:val="0061331E"/>
    <w:rsid w:val="00617A0C"/>
    <w:rsid w:val="00636D1F"/>
    <w:rsid w:val="00642EF1"/>
    <w:rsid w:val="0064481D"/>
    <w:rsid w:val="006512CD"/>
    <w:rsid w:val="00663050"/>
    <w:rsid w:val="00666C6E"/>
    <w:rsid w:val="00667878"/>
    <w:rsid w:val="00696A47"/>
    <w:rsid w:val="0069739E"/>
    <w:rsid w:val="006A1450"/>
    <w:rsid w:val="006A265C"/>
    <w:rsid w:val="006B4771"/>
    <w:rsid w:val="006C5B2F"/>
    <w:rsid w:val="006C63CA"/>
    <w:rsid w:val="006D05CD"/>
    <w:rsid w:val="006D0A38"/>
    <w:rsid w:val="006D1A22"/>
    <w:rsid w:val="006E0483"/>
    <w:rsid w:val="006E21E2"/>
    <w:rsid w:val="0071053A"/>
    <w:rsid w:val="00711FF1"/>
    <w:rsid w:val="00725907"/>
    <w:rsid w:val="00736C09"/>
    <w:rsid w:val="00740065"/>
    <w:rsid w:val="00741951"/>
    <w:rsid w:val="00747402"/>
    <w:rsid w:val="00750497"/>
    <w:rsid w:val="007526E4"/>
    <w:rsid w:val="00760426"/>
    <w:rsid w:val="00761A26"/>
    <w:rsid w:val="0076589C"/>
    <w:rsid w:val="00774D9F"/>
    <w:rsid w:val="00776907"/>
    <w:rsid w:val="0079302E"/>
    <w:rsid w:val="007B04DD"/>
    <w:rsid w:val="007B13A5"/>
    <w:rsid w:val="007C336C"/>
    <w:rsid w:val="007D72F1"/>
    <w:rsid w:val="007D7D44"/>
    <w:rsid w:val="007E6F12"/>
    <w:rsid w:val="007F08BF"/>
    <w:rsid w:val="00810039"/>
    <w:rsid w:val="00813F89"/>
    <w:rsid w:val="0082057F"/>
    <w:rsid w:val="00834CAB"/>
    <w:rsid w:val="00847745"/>
    <w:rsid w:val="00862853"/>
    <w:rsid w:val="008731A2"/>
    <w:rsid w:val="00877D42"/>
    <w:rsid w:val="0088164A"/>
    <w:rsid w:val="00886032"/>
    <w:rsid w:val="0089091A"/>
    <w:rsid w:val="00892D00"/>
    <w:rsid w:val="008A5290"/>
    <w:rsid w:val="008A7558"/>
    <w:rsid w:val="008B1589"/>
    <w:rsid w:val="008B4423"/>
    <w:rsid w:val="008B54EC"/>
    <w:rsid w:val="008B6A90"/>
    <w:rsid w:val="008C3191"/>
    <w:rsid w:val="008C44D8"/>
    <w:rsid w:val="008D0DDA"/>
    <w:rsid w:val="008E3F83"/>
    <w:rsid w:val="008E794E"/>
    <w:rsid w:val="008F1210"/>
    <w:rsid w:val="00901C1E"/>
    <w:rsid w:val="00904A4F"/>
    <w:rsid w:val="00904CAD"/>
    <w:rsid w:val="00914656"/>
    <w:rsid w:val="009249A9"/>
    <w:rsid w:val="00931735"/>
    <w:rsid w:val="009372FF"/>
    <w:rsid w:val="00937CE3"/>
    <w:rsid w:val="00941F2F"/>
    <w:rsid w:val="00944D67"/>
    <w:rsid w:val="00951293"/>
    <w:rsid w:val="00954B18"/>
    <w:rsid w:val="00955745"/>
    <w:rsid w:val="00957448"/>
    <w:rsid w:val="0096268A"/>
    <w:rsid w:val="00967907"/>
    <w:rsid w:val="00984D51"/>
    <w:rsid w:val="009874BE"/>
    <w:rsid w:val="009C065C"/>
    <w:rsid w:val="009C3AE4"/>
    <w:rsid w:val="009C4EF8"/>
    <w:rsid w:val="009D214E"/>
    <w:rsid w:val="009D4B83"/>
    <w:rsid w:val="009E014A"/>
    <w:rsid w:val="009E19D2"/>
    <w:rsid w:val="009F57D2"/>
    <w:rsid w:val="00A00B2A"/>
    <w:rsid w:val="00A01D02"/>
    <w:rsid w:val="00A02504"/>
    <w:rsid w:val="00A14F4B"/>
    <w:rsid w:val="00A1601C"/>
    <w:rsid w:val="00A2636E"/>
    <w:rsid w:val="00A26F9D"/>
    <w:rsid w:val="00A31568"/>
    <w:rsid w:val="00A45923"/>
    <w:rsid w:val="00A5444A"/>
    <w:rsid w:val="00A545D3"/>
    <w:rsid w:val="00A55954"/>
    <w:rsid w:val="00A60156"/>
    <w:rsid w:val="00A61177"/>
    <w:rsid w:val="00A71553"/>
    <w:rsid w:val="00A8103C"/>
    <w:rsid w:val="00A86A1A"/>
    <w:rsid w:val="00A95717"/>
    <w:rsid w:val="00AA4DE8"/>
    <w:rsid w:val="00AB2E58"/>
    <w:rsid w:val="00AB3224"/>
    <w:rsid w:val="00AB4027"/>
    <w:rsid w:val="00AB5EAB"/>
    <w:rsid w:val="00AC39AC"/>
    <w:rsid w:val="00AD28FA"/>
    <w:rsid w:val="00AD2B2D"/>
    <w:rsid w:val="00AF3150"/>
    <w:rsid w:val="00AF392D"/>
    <w:rsid w:val="00AF3B26"/>
    <w:rsid w:val="00AF78BC"/>
    <w:rsid w:val="00B00CD9"/>
    <w:rsid w:val="00B213AB"/>
    <w:rsid w:val="00B21ADE"/>
    <w:rsid w:val="00B21CF9"/>
    <w:rsid w:val="00B24E8B"/>
    <w:rsid w:val="00B32CD5"/>
    <w:rsid w:val="00B3304A"/>
    <w:rsid w:val="00B33A51"/>
    <w:rsid w:val="00B34394"/>
    <w:rsid w:val="00B400E4"/>
    <w:rsid w:val="00B4073D"/>
    <w:rsid w:val="00B47484"/>
    <w:rsid w:val="00B61913"/>
    <w:rsid w:val="00B653DE"/>
    <w:rsid w:val="00B7467D"/>
    <w:rsid w:val="00B77C99"/>
    <w:rsid w:val="00B912D5"/>
    <w:rsid w:val="00B96EDC"/>
    <w:rsid w:val="00BA1C48"/>
    <w:rsid w:val="00BA3C44"/>
    <w:rsid w:val="00BB745C"/>
    <w:rsid w:val="00BC1B32"/>
    <w:rsid w:val="00BD6AAC"/>
    <w:rsid w:val="00BD729B"/>
    <w:rsid w:val="00BE5406"/>
    <w:rsid w:val="00BF48CF"/>
    <w:rsid w:val="00BF58B4"/>
    <w:rsid w:val="00C03A88"/>
    <w:rsid w:val="00C04346"/>
    <w:rsid w:val="00C11DC0"/>
    <w:rsid w:val="00C13315"/>
    <w:rsid w:val="00C14359"/>
    <w:rsid w:val="00C23F99"/>
    <w:rsid w:val="00C24B81"/>
    <w:rsid w:val="00C2760D"/>
    <w:rsid w:val="00C31835"/>
    <w:rsid w:val="00C4422A"/>
    <w:rsid w:val="00C452D4"/>
    <w:rsid w:val="00C56DA7"/>
    <w:rsid w:val="00C60A9C"/>
    <w:rsid w:val="00C615A2"/>
    <w:rsid w:val="00C66F95"/>
    <w:rsid w:val="00C708BF"/>
    <w:rsid w:val="00C72A92"/>
    <w:rsid w:val="00C72BEE"/>
    <w:rsid w:val="00C858E1"/>
    <w:rsid w:val="00C937BA"/>
    <w:rsid w:val="00C979A4"/>
    <w:rsid w:val="00CA1A94"/>
    <w:rsid w:val="00CA6339"/>
    <w:rsid w:val="00CB0611"/>
    <w:rsid w:val="00CC4C99"/>
    <w:rsid w:val="00CC5AB9"/>
    <w:rsid w:val="00CE2354"/>
    <w:rsid w:val="00CE2695"/>
    <w:rsid w:val="00CF4F76"/>
    <w:rsid w:val="00CF5495"/>
    <w:rsid w:val="00D003D5"/>
    <w:rsid w:val="00D0296A"/>
    <w:rsid w:val="00D21791"/>
    <w:rsid w:val="00D3596A"/>
    <w:rsid w:val="00D373EC"/>
    <w:rsid w:val="00D44800"/>
    <w:rsid w:val="00D46EC5"/>
    <w:rsid w:val="00D51134"/>
    <w:rsid w:val="00D52024"/>
    <w:rsid w:val="00D55EB6"/>
    <w:rsid w:val="00D609C7"/>
    <w:rsid w:val="00D6105E"/>
    <w:rsid w:val="00D628FF"/>
    <w:rsid w:val="00D637A7"/>
    <w:rsid w:val="00D671B9"/>
    <w:rsid w:val="00D736EF"/>
    <w:rsid w:val="00D747A9"/>
    <w:rsid w:val="00D7667E"/>
    <w:rsid w:val="00D76742"/>
    <w:rsid w:val="00D83DDD"/>
    <w:rsid w:val="00D86393"/>
    <w:rsid w:val="00D916D6"/>
    <w:rsid w:val="00D9657F"/>
    <w:rsid w:val="00D9709E"/>
    <w:rsid w:val="00D97E91"/>
    <w:rsid w:val="00DA47AF"/>
    <w:rsid w:val="00DB308C"/>
    <w:rsid w:val="00DC3015"/>
    <w:rsid w:val="00DC35B8"/>
    <w:rsid w:val="00DC5E40"/>
    <w:rsid w:val="00DD7BDE"/>
    <w:rsid w:val="00DE2E19"/>
    <w:rsid w:val="00DE5266"/>
    <w:rsid w:val="00DE6820"/>
    <w:rsid w:val="00DF206B"/>
    <w:rsid w:val="00DF20C9"/>
    <w:rsid w:val="00DF3A4A"/>
    <w:rsid w:val="00DF3D6D"/>
    <w:rsid w:val="00DF4257"/>
    <w:rsid w:val="00DF66B8"/>
    <w:rsid w:val="00DF6F68"/>
    <w:rsid w:val="00E0630A"/>
    <w:rsid w:val="00E10E01"/>
    <w:rsid w:val="00E15833"/>
    <w:rsid w:val="00E208F7"/>
    <w:rsid w:val="00E21569"/>
    <w:rsid w:val="00E25DDD"/>
    <w:rsid w:val="00E35127"/>
    <w:rsid w:val="00E43BCA"/>
    <w:rsid w:val="00E46F93"/>
    <w:rsid w:val="00E54439"/>
    <w:rsid w:val="00E56BB9"/>
    <w:rsid w:val="00E56E36"/>
    <w:rsid w:val="00E57C45"/>
    <w:rsid w:val="00E6152A"/>
    <w:rsid w:val="00E61CC3"/>
    <w:rsid w:val="00E640B5"/>
    <w:rsid w:val="00E64BDD"/>
    <w:rsid w:val="00E7131E"/>
    <w:rsid w:val="00E77BC4"/>
    <w:rsid w:val="00E80830"/>
    <w:rsid w:val="00E82D37"/>
    <w:rsid w:val="00E82F63"/>
    <w:rsid w:val="00E86966"/>
    <w:rsid w:val="00E90764"/>
    <w:rsid w:val="00EA2FEC"/>
    <w:rsid w:val="00EA5FAA"/>
    <w:rsid w:val="00EB7AEA"/>
    <w:rsid w:val="00EC1EF5"/>
    <w:rsid w:val="00EC4825"/>
    <w:rsid w:val="00EC5F8E"/>
    <w:rsid w:val="00ED6855"/>
    <w:rsid w:val="00EE17E4"/>
    <w:rsid w:val="00EE46C2"/>
    <w:rsid w:val="00F007C6"/>
    <w:rsid w:val="00F021AA"/>
    <w:rsid w:val="00F02243"/>
    <w:rsid w:val="00F03808"/>
    <w:rsid w:val="00F05A73"/>
    <w:rsid w:val="00F1046D"/>
    <w:rsid w:val="00F3091C"/>
    <w:rsid w:val="00F30CF4"/>
    <w:rsid w:val="00F505FD"/>
    <w:rsid w:val="00F643B9"/>
    <w:rsid w:val="00F64C69"/>
    <w:rsid w:val="00F769B1"/>
    <w:rsid w:val="00F76AC2"/>
    <w:rsid w:val="00F8441C"/>
    <w:rsid w:val="00F908C7"/>
    <w:rsid w:val="00F92F56"/>
    <w:rsid w:val="00FA2874"/>
    <w:rsid w:val="00FA3DCB"/>
    <w:rsid w:val="00FC1F2D"/>
    <w:rsid w:val="00FC50DB"/>
    <w:rsid w:val="00FC7683"/>
    <w:rsid w:val="00FE3EA1"/>
    <w:rsid w:val="00FE465E"/>
    <w:rsid w:val="00FF05CC"/>
    <w:rsid w:val="00FF341A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ListParagraph">
    <w:name w:val="List Paragraph"/>
    <w:basedOn w:val="Normal"/>
    <w:uiPriority w:val="34"/>
    <w:qFormat/>
    <w:rsid w:val="009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0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74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dubord@ncaj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3</cp:revision>
  <cp:lastPrinted>2018-04-20T13:43:00Z</cp:lastPrinted>
  <dcterms:created xsi:type="dcterms:W3CDTF">2019-05-03T00:09:00Z</dcterms:created>
  <dcterms:modified xsi:type="dcterms:W3CDTF">2019-05-03T15:25:00Z</dcterms:modified>
</cp:coreProperties>
</file>